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2"/>
        <w:gridCol w:w="2545"/>
        <w:gridCol w:w="2591"/>
      </w:tblGrid>
      <w:tr w:rsidR="00281E6E" w:rsidRPr="00281E6E" w14:paraId="0DE816CD" w14:textId="77777777" w:rsidTr="004302B0">
        <w:trPr>
          <w:trHeight w:val="510"/>
        </w:trPr>
        <w:tc>
          <w:tcPr>
            <w:tcW w:w="8828" w:type="dxa"/>
            <w:gridSpan w:val="3"/>
            <w:vAlign w:val="center"/>
          </w:tcPr>
          <w:p w14:paraId="16A68925" w14:textId="626860C4" w:rsidR="00281E6E" w:rsidRPr="00281E6E" w:rsidRDefault="00AA15B3" w:rsidP="003758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Acta </w:t>
            </w:r>
            <w:r w:rsidR="00281E6E" w:rsidRPr="00281E6E">
              <w:rPr>
                <w:b/>
                <w:sz w:val="22"/>
                <w:szCs w:val="22"/>
              </w:rPr>
              <w:t>del Comité de calidad d</w:t>
            </w:r>
            <w:r w:rsidR="004B5F83">
              <w:rPr>
                <w:b/>
                <w:sz w:val="22"/>
                <w:szCs w:val="22"/>
              </w:rPr>
              <w:t>e</w:t>
            </w:r>
            <w:r w:rsidR="00281E6E" w:rsidRPr="00281E6E">
              <w:rPr>
                <w:b/>
                <w:sz w:val="22"/>
                <w:szCs w:val="22"/>
              </w:rPr>
              <w:t>:</w:t>
            </w:r>
            <w:r w:rsidR="004B5F83">
              <w:rPr>
                <w:b/>
                <w:sz w:val="22"/>
                <w:szCs w:val="22"/>
              </w:rPr>
              <w:t xml:space="preserve"> Abogado</w:t>
            </w:r>
          </w:p>
        </w:tc>
      </w:tr>
      <w:tr w:rsidR="00281E6E" w:rsidRPr="00281E6E" w14:paraId="55870F8A" w14:textId="77777777" w:rsidTr="004302B0">
        <w:trPr>
          <w:trHeight w:val="510"/>
        </w:trPr>
        <w:tc>
          <w:tcPr>
            <w:tcW w:w="3681" w:type="dxa"/>
            <w:vAlign w:val="center"/>
          </w:tcPr>
          <w:p w14:paraId="1BBF7F75" w14:textId="695E967E" w:rsidR="00281E6E" w:rsidRPr="00281E6E" w:rsidRDefault="00281E6E" w:rsidP="003758BB">
            <w:pPr>
              <w:rPr>
                <w:b/>
                <w:sz w:val="22"/>
                <w:szCs w:val="22"/>
              </w:rPr>
            </w:pPr>
            <w:r w:rsidRPr="00281E6E">
              <w:rPr>
                <w:b/>
                <w:sz w:val="22"/>
                <w:szCs w:val="22"/>
              </w:rPr>
              <w:t>Lugar:</w:t>
            </w:r>
            <w:r w:rsidR="004464FF">
              <w:rPr>
                <w:b/>
                <w:sz w:val="22"/>
                <w:szCs w:val="22"/>
              </w:rPr>
              <w:t xml:space="preserve"> Ameca, Jalisco</w:t>
            </w:r>
          </w:p>
        </w:tc>
        <w:tc>
          <w:tcPr>
            <w:tcW w:w="2551" w:type="dxa"/>
            <w:vAlign w:val="center"/>
          </w:tcPr>
          <w:p w14:paraId="1C895BD6" w14:textId="5C69A528" w:rsidR="00281E6E" w:rsidRPr="00281E6E" w:rsidRDefault="00281E6E" w:rsidP="00556BEF">
            <w:pPr>
              <w:rPr>
                <w:b/>
                <w:sz w:val="22"/>
                <w:szCs w:val="22"/>
              </w:rPr>
            </w:pPr>
            <w:r w:rsidRPr="00281E6E">
              <w:rPr>
                <w:b/>
                <w:sz w:val="22"/>
                <w:szCs w:val="22"/>
              </w:rPr>
              <w:t>Fecha:</w:t>
            </w:r>
            <w:r w:rsidR="004464FF">
              <w:rPr>
                <w:b/>
                <w:sz w:val="22"/>
                <w:szCs w:val="22"/>
              </w:rPr>
              <w:t xml:space="preserve"> </w:t>
            </w:r>
            <w:r w:rsidR="00556BEF" w:rsidRPr="00556BEF">
              <w:rPr>
                <w:sz w:val="22"/>
                <w:szCs w:val="22"/>
              </w:rPr>
              <w:t>02</w:t>
            </w:r>
            <w:r w:rsidR="004464FF" w:rsidRPr="00556BEF">
              <w:rPr>
                <w:sz w:val="22"/>
                <w:szCs w:val="22"/>
              </w:rPr>
              <w:t xml:space="preserve"> </w:t>
            </w:r>
            <w:r w:rsidR="00556BEF" w:rsidRPr="00556BEF">
              <w:rPr>
                <w:sz w:val="22"/>
                <w:szCs w:val="22"/>
              </w:rPr>
              <w:t>marzo</w:t>
            </w:r>
            <w:r w:rsidR="004464FF" w:rsidRPr="00556BEF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2596" w:type="dxa"/>
            <w:vAlign w:val="center"/>
          </w:tcPr>
          <w:p w14:paraId="0DB90AAD" w14:textId="77777777" w:rsidR="00556BEF" w:rsidRDefault="00281E6E" w:rsidP="003758BB">
            <w:pPr>
              <w:rPr>
                <w:b/>
                <w:sz w:val="22"/>
                <w:szCs w:val="22"/>
              </w:rPr>
            </w:pPr>
            <w:r w:rsidRPr="00281E6E">
              <w:rPr>
                <w:b/>
                <w:sz w:val="22"/>
                <w:szCs w:val="22"/>
              </w:rPr>
              <w:t>Hora de inicio:</w:t>
            </w:r>
            <w:r w:rsidR="004464FF">
              <w:rPr>
                <w:b/>
                <w:sz w:val="22"/>
                <w:szCs w:val="22"/>
              </w:rPr>
              <w:t xml:space="preserve"> </w:t>
            </w:r>
          </w:p>
          <w:p w14:paraId="7821F5A3" w14:textId="0EDB519D" w:rsidR="00281E6E" w:rsidRPr="00556BEF" w:rsidRDefault="004464FF" w:rsidP="003758BB">
            <w:pPr>
              <w:rPr>
                <w:sz w:val="22"/>
                <w:szCs w:val="22"/>
              </w:rPr>
            </w:pPr>
            <w:r w:rsidRPr="00556BEF">
              <w:rPr>
                <w:sz w:val="22"/>
                <w:szCs w:val="22"/>
              </w:rPr>
              <w:t>11:00 Hrs</w:t>
            </w:r>
          </w:p>
          <w:p w14:paraId="0ED6A172" w14:textId="77777777" w:rsidR="00556BEF" w:rsidRDefault="00E92EB0" w:rsidP="00556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Hora de término:</w:t>
            </w:r>
            <w:r w:rsidR="004464FF">
              <w:rPr>
                <w:b/>
                <w:sz w:val="22"/>
                <w:szCs w:val="22"/>
              </w:rPr>
              <w:t xml:space="preserve"> </w:t>
            </w:r>
          </w:p>
          <w:p w14:paraId="5C94DA49" w14:textId="0F6A259A" w:rsidR="00E92EB0" w:rsidRPr="00281E6E" w:rsidRDefault="004464FF" w:rsidP="00556BEF">
            <w:pPr>
              <w:rPr>
                <w:b/>
                <w:sz w:val="22"/>
                <w:szCs w:val="22"/>
              </w:rPr>
            </w:pPr>
            <w:r w:rsidRPr="00556BEF">
              <w:rPr>
                <w:sz w:val="22"/>
                <w:szCs w:val="22"/>
              </w:rPr>
              <w:t>1</w:t>
            </w:r>
            <w:r w:rsidR="004B5F83">
              <w:rPr>
                <w:sz w:val="22"/>
                <w:szCs w:val="22"/>
              </w:rPr>
              <w:t>2</w:t>
            </w:r>
            <w:r w:rsidRPr="00556BEF">
              <w:rPr>
                <w:sz w:val="22"/>
                <w:szCs w:val="22"/>
              </w:rPr>
              <w:t>:</w:t>
            </w:r>
            <w:r w:rsidR="004B5F83">
              <w:rPr>
                <w:sz w:val="22"/>
                <w:szCs w:val="22"/>
              </w:rPr>
              <w:t>15</w:t>
            </w:r>
            <w:r w:rsidRPr="00556BEF">
              <w:rPr>
                <w:sz w:val="22"/>
                <w:szCs w:val="22"/>
              </w:rPr>
              <w:t xml:space="preserve"> Hrs</w:t>
            </w:r>
          </w:p>
        </w:tc>
      </w:tr>
      <w:tr w:rsidR="00281E6E" w:rsidRPr="00281E6E" w14:paraId="3D68B846" w14:textId="77777777" w:rsidTr="004302B0">
        <w:trPr>
          <w:trHeight w:val="510"/>
        </w:trPr>
        <w:tc>
          <w:tcPr>
            <w:tcW w:w="3681" w:type="dxa"/>
            <w:vAlign w:val="center"/>
          </w:tcPr>
          <w:p w14:paraId="396C05FD" w14:textId="1B7F4897" w:rsidR="00281E6E" w:rsidRPr="00281E6E" w:rsidRDefault="00281E6E" w:rsidP="003758BB">
            <w:pPr>
              <w:rPr>
                <w:b/>
                <w:sz w:val="22"/>
                <w:szCs w:val="22"/>
              </w:rPr>
            </w:pPr>
            <w:r w:rsidRPr="00281E6E">
              <w:rPr>
                <w:b/>
                <w:sz w:val="22"/>
                <w:szCs w:val="22"/>
              </w:rPr>
              <w:t>Número de sesión.</w:t>
            </w:r>
            <w:r w:rsidR="00556BEF">
              <w:rPr>
                <w:b/>
                <w:sz w:val="22"/>
                <w:szCs w:val="22"/>
              </w:rPr>
              <w:t xml:space="preserve">  </w:t>
            </w:r>
            <w:r w:rsidR="00556BEF" w:rsidRPr="00556BEF">
              <w:rPr>
                <w:sz w:val="22"/>
                <w:szCs w:val="22"/>
              </w:rPr>
              <w:t>01</w:t>
            </w:r>
          </w:p>
        </w:tc>
        <w:tc>
          <w:tcPr>
            <w:tcW w:w="5147" w:type="dxa"/>
            <w:gridSpan w:val="2"/>
            <w:vAlign w:val="center"/>
          </w:tcPr>
          <w:p w14:paraId="002E811F" w14:textId="77777777" w:rsidR="00281E6E" w:rsidRPr="00281E6E" w:rsidRDefault="00281E6E" w:rsidP="003758BB">
            <w:pPr>
              <w:rPr>
                <w:b/>
                <w:sz w:val="22"/>
                <w:szCs w:val="22"/>
              </w:rPr>
            </w:pPr>
            <w:r w:rsidRPr="00281E6E">
              <w:rPr>
                <w:b/>
                <w:sz w:val="22"/>
                <w:szCs w:val="22"/>
              </w:rPr>
              <w:t>Modalidad de la sesión:</w:t>
            </w:r>
          </w:p>
          <w:p w14:paraId="131C3D4F" w14:textId="0A55BD04" w:rsidR="00281E6E" w:rsidRPr="00281E6E" w:rsidRDefault="00281E6E" w:rsidP="00467B1B">
            <w:pPr>
              <w:rPr>
                <w:b/>
                <w:sz w:val="22"/>
                <w:szCs w:val="22"/>
              </w:rPr>
            </w:pPr>
            <w:r w:rsidRPr="00281E6E">
              <w:rPr>
                <w:b/>
                <w:sz w:val="22"/>
                <w:szCs w:val="22"/>
              </w:rPr>
              <w:t xml:space="preserve">Presencial   </w:t>
            </w:r>
            <w:r w:rsidRPr="00281E6E"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☐    </w:t>
            </w:r>
            <w:r w:rsidRPr="00281E6E">
              <w:rPr>
                <w:b/>
                <w:sz w:val="22"/>
                <w:szCs w:val="22"/>
              </w:rPr>
              <w:t xml:space="preserve">En línea  </w:t>
            </w:r>
            <w:r w:rsidRPr="00C91196">
              <w:rPr>
                <w:rFonts w:ascii="MS Gothic" w:eastAsia="MS Gothic" w:hAnsi="MS Gothic" w:hint="eastAsia"/>
                <w:b/>
                <w:sz w:val="22"/>
                <w:szCs w:val="22"/>
                <w:shd w:val="clear" w:color="auto" w:fill="000000" w:themeFill="text1"/>
              </w:rPr>
              <w:t>☐</w:t>
            </w:r>
            <w:r w:rsidRPr="00281E6E"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 </w:t>
            </w:r>
            <w:r w:rsidR="00467B1B">
              <w:rPr>
                <w:rFonts w:ascii="MS Gothic" w:eastAsia="MS Gothic" w:hAnsi="MS Gothic"/>
                <w:b/>
                <w:sz w:val="22"/>
                <w:szCs w:val="22"/>
              </w:rPr>
              <w:t xml:space="preserve">  </w:t>
            </w:r>
            <w:r w:rsidRPr="00281E6E"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 </w:t>
            </w:r>
            <w:r w:rsidR="00467B1B">
              <w:rPr>
                <w:rFonts w:ascii="MS Gothic" w:eastAsia="MS Gothic" w:hAnsi="MS Gothic"/>
                <w:b/>
                <w:sz w:val="22"/>
                <w:szCs w:val="22"/>
              </w:rPr>
              <w:t xml:space="preserve"> </w:t>
            </w:r>
            <w:r w:rsidRPr="00281E6E">
              <w:rPr>
                <w:b/>
                <w:sz w:val="22"/>
                <w:szCs w:val="22"/>
              </w:rPr>
              <w:t xml:space="preserve">Híbrida  </w:t>
            </w:r>
            <w:r w:rsidRPr="00281E6E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</w:tbl>
    <w:p w14:paraId="6B5AAF1B" w14:textId="77777777" w:rsidR="00EA5EE8" w:rsidRDefault="00EA5EE8" w:rsidP="00281E6E"/>
    <w:tbl>
      <w:tblPr>
        <w:tblStyle w:val="Tablaconcuadrcula"/>
        <w:tblW w:w="8828" w:type="dxa"/>
        <w:tblInd w:w="-10" w:type="dxa"/>
        <w:tblLook w:val="04A0" w:firstRow="1" w:lastRow="0" w:firstColumn="1" w:lastColumn="0" w:noHBand="0" w:noVBand="1"/>
      </w:tblPr>
      <w:tblGrid>
        <w:gridCol w:w="5382"/>
        <w:gridCol w:w="3446"/>
      </w:tblGrid>
      <w:tr w:rsidR="00281E6E" w:rsidRPr="00281E6E" w14:paraId="4A026E31" w14:textId="77777777" w:rsidTr="0078079D">
        <w:trPr>
          <w:trHeight w:val="290"/>
        </w:trPr>
        <w:tc>
          <w:tcPr>
            <w:tcW w:w="8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B99E567" w14:textId="77777777" w:rsidR="00281E6E" w:rsidRPr="00281E6E" w:rsidRDefault="00281E6E" w:rsidP="003758BB">
            <w:pPr>
              <w:rPr>
                <w:b/>
                <w:sz w:val="22"/>
                <w:szCs w:val="22"/>
              </w:rPr>
            </w:pPr>
            <w:r w:rsidRPr="00281E6E">
              <w:rPr>
                <w:b/>
                <w:sz w:val="22"/>
                <w:szCs w:val="22"/>
              </w:rPr>
              <w:t>Participantes</w:t>
            </w:r>
          </w:p>
        </w:tc>
      </w:tr>
      <w:tr w:rsidR="00281E6E" w:rsidRPr="00281E6E" w14:paraId="0BEA3542" w14:textId="77777777" w:rsidTr="0078079D">
        <w:tc>
          <w:tcPr>
            <w:tcW w:w="88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489A650" w14:textId="77777777" w:rsidR="004B5F83" w:rsidRDefault="00C91196" w:rsidP="004B5F83">
            <w:pPr>
              <w:rPr>
                <w:sz w:val="22"/>
                <w:szCs w:val="22"/>
              </w:rPr>
            </w:pPr>
            <w:r w:rsidRPr="00C91196">
              <w:rPr>
                <w:sz w:val="22"/>
                <w:szCs w:val="22"/>
              </w:rPr>
              <w:t xml:space="preserve">Dra. </w:t>
            </w:r>
            <w:r w:rsidR="004B5F83">
              <w:rPr>
                <w:sz w:val="22"/>
                <w:szCs w:val="22"/>
              </w:rPr>
              <w:t>Maricela Silva Ayala.</w:t>
            </w:r>
          </w:p>
          <w:p w14:paraId="454B927F" w14:textId="7B64D394" w:rsidR="004B5F83" w:rsidRDefault="004B5F83" w:rsidP="004B5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Lic. Flor Ortega Rodríguez.</w:t>
            </w:r>
          </w:p>
          <w:p w14:paraId="59ED345E" w14:textId="77777777" w:rsidR="004B5F83" w:rsidRDefault="004B5F83" w:rsidP="004B5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Ernesto Samuel Rea Cano.</w:t>
            </w:r>
          </w:p>
          <w:p w14:paraId="1A58571C" w14:textId="65D5CE4A" w:rsidR="00610223" w:rsidRDefault="00610223" w:rsidP="004B5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Maestro Pedro Buenrostro Robles.</w:t>
            </w:r>
            <w:bookmarkStart w:id="0" w:name="_GoBack"/>
            <w:bookmarkEnd w:id="0"/>
          </w:p>
          <w:p w14:paraId="39EC70DF" w14:textId="1ECF861A" w:rsidR="004B5F83" w:rsidRDefault="004B5F83" w:rsidP="004B5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Alumno: Axel Darell Arreola Ochoa.</w:t>
            </w:r>
          </w:p>
          <w:p w14:paraId="3FD9BBE0" w14:textId="41BD6559" w:rsidR="004B5F83" w:rsidRDefault="004B5F83" w:rsidP="004B5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Alumno: Issac Colima Álvarez.</w:t>
            </w:r>
          </w:p>
          <w:p w14:paraId="05FE680C" w14:textId="09794004" w:rsidR="004B5F83" w:rsidRPr="004B5F83" w:rsidRDefault="004B5F83" w:rsidP="004B5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Raúl González Borboa.</w:t>
            </w:r>
          </w:p>
        </w:tc>
      </w:tr>
      <w:tr w:rsidR="00281E6E" w:rsidRPr="00281E6E" w14:paraId="1A435D04" w14:textId="77777777" w:rsidTr="0078079D">
        <w:tc>
          <w:tcPr>
            <w:tcW w:w="8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309CE7D" w14:textId="77777777" w:rsidR="00281E6E" w:rsidRPr="00281E6E" w:rsidRDefault="00281E6E" w:rsidP="003758BB">
            <w:pPr>
              <w:rPr>
                <w:b/>
                <w:sz w:val="22"/>
                <w:szCs w:val="22"/>
              </w:rPr>
            </w:pPr>
            <w:r w:rsidRPr="00281E6E">
              <w:rPr>
                <w:b/>
                <w:sz w:val="22"/>
                <w:szCs w:val="22"/>
              </w:rPr>
              <w:t>Orden del día</w:t>
            </w:r>
          </w:p>
        </w:tc>
      </w:tr>
      <w:tr w:rsidR="00281E6E" w:rsidRPr="00281E6E" w14:paraId="3DF6C7F8" w14:textId="77777777" w:rsidTr="0078079D">
        <w:tc>
          <w:tcPr>
            <w:tcW w:w="88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554207F" w14:textId="6587A5C1" w:rsidR="00281E6E" w:rsidRPr="00281E6E" w:rsidRDefault="004302B0" w:rsidP="00375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91196">
              <w:rPr>
                <w:sz w:val="22"/>
                <w:szCs w:val="22"/>
              </w:rPr>
              <w:t xml:space="preserve"> Lista de asistencia </w:t>
            </w:r>
          </w:p>
          <w:p w14:paraId="276F6AE6" w14:textId="24F3148C" w:rsidR="00281E6E" w:rsidRPr="00281E6E" w:rsidRDefault="004302B0" w:rsidP="00375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C91196">
              <w:rPr>
                <w:sz w:val="22"/>
                <w:szCs w:val="22"/>
              </w:rPr>
              <w:t>Entrega de oficios</w:t>
            </w:r>
          </w:p>
          <w:p w14:paraId="7864CD52" w14:textId="1C67FA81" w:rsidR="00281E6E" w:rsidRPr="00281E6E" w:rsidRDefault="004302B0" w:rsidP="00375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91196">
              <w:rPr>
                <w:sz w:val="22"/>
                <w:szCs w:val="22"/>
              </w:rPr>
              <w:t xml:space="preserve"> Propuesta del plan de trabajo</w:t>
            </w:r>
          </w:p>
          <w:p w14:paraId="4E25C5D7" w14:textId="5C01F0D1" w:rsidR="00281E6E" w:rsidRPr="00281E6E" w:rsidRDefault="004302B0" w:rsidP="00375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C91196">
              <w:rPr>
                <w:sz w:val="22"/>
                <w:szCs w:val="22"/>
              </w:rPr>
              <w:t xml:space="preserve"> Asuntos varios</w:t>
            </w:r>
          </w:p>
          <w:p w14:paraId="4C88FA4A" w14:textId="77777777" w:rsidR="00281E6E" w:rsidRPr="00281E6E" w:rsidRDefault="00281E6E" w:rsidP="003758BB">
            <w:pPr>
              <w:rPr>
                <w:sz w:val="22"/>
                <w:szCs w:val="22"/>
              </w:rPr>
            </w:pPr>
          </w:p>
        </w:tc>
      </w:tr>
      <w:tr w:rsidR="00281E6E" w:rsidRPr="00281E6E" w14:paraId="369DF97A" w14:textId="77777777" w:rsidTr="0078079D">
        <w:tc>
          <w:tcPr>
            <w:tcW w:w="8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F623BD4" w14:textId="77777777" w:rsidR="00281E6E" w:rsidRPr="00281E6E" w:rsidRDefault="00281E6E" w:rsidP="003758BB">
            <w:pPr>
              <w:rPr>
                <w:b/>
                <w:sz w:val="22"/>
                <w:szCs w:val="22"/>
              </w:rPr>
            </w:pPr>
            <w:r w:rsidRPr="00281E6E">
              <w:rPr>
                <w:b/>
                <w:sz w:val="22"/>
                <w:szCs w:val="22"/>
              </w:rPr>
              <w:t>Desarrollo</w:t>
            </w:r>
          </w:p>
        </w:tc>
      </w:tr>
      <w:tr w:rsidR="00281E6E" w:rsidRPr="00281E6E" w14:paraId="7BFCB628" w14:textId="77777777" w:rsidTr="0078079D">
        <w:tc>
          <w:tcPr>
            <w:tcW w:w="88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5787F68" w14:textId="47F241F5" w:rsidR="00281E6E" w:rsidRPr="00281E6E" w:rsidRDefault="004302B0" w:rsidP="00556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91196">
              <w:rPr>
                <w:sz w:val="22"/>
                <w:szCs w:val="22"/>
              </w:rPr>
              <w:t xml:space="preserve"> El Dr. </w:t>
            </w:r>
            <w:r w:rsidR="004B5F83">
              <w:rPr>
                <w:sz w:val="22"/>
                <w:szCs w:val="22"/>
              </w:rPr>
              <w:t>Raúl</w:t>
            </w:r>
            <w:r w:rsidR="00C91196">
              <w:rPr>
                <w:sz w:val="22"/>
                <w:szCs w:val="22"/>
              </w:rPr>
              <w:t xml:space="preserve">, verifico que estuviera el quórum mínimo para poder iniciar con la sesión de instalación formal estando virtualmente presentes </w:t>
            </w:r>
            <w:r w:rsidR="004B5F83">
              <w:rPr>
                <w:sz w:val="22"/>
                <w:szCs w:val="22"/>
              </w:rPr>
              <w:t>seis</w:t>
            </w:r>
            <w:r w:rsidR="00556BEF">
              <w:rPr>
                <w:sz w:val="22"/>
                <w:szCs w:val="22"/>
              </w:rPr>
              <w:t xml:space="preserve"> integrantes de </w:t>
            </w:r>
            <w:r w:rsidR="004B5F83">
              <w:rPr>
                <w:sz w:val="22"/>
                <w:szCs w:val="22"/>
              </w:rPr>
              <w:t>seis</w:t>
            </w:r>
            <w:r w:rsidR="00556BEF">
              <w:rPr>
                <w:sz w:val="22"/>
                <w:szCs w:val="22"/>
              </w:rPr>
              <w:t xml:space="preserve"> convocados.</w:t>
            </w:r>
            <w:r w:rsidR="00C91196">
              <w:rPr>
                <w:sz w:val="22"/>
                <w:szCs w:val="22"/>
              </w:rPr>
              <w:t xml:space="preserve">  </w:t>
            </w:r>
          </w:p>
          <w:p w14:paraId="108261BA" w14:textId="77777777" w:rsidR="00281E6E" w:rsidRPr="00281E6E" w:rsidRDefault="00281E6E" w:rsidP="00556BEF">
            <w:pPr>
              <w:jc w:val="both"/>
              <w:rPr>
                <w:sz w:val="22"/>
                <w:szCs w:val="22"/>
              </w:rPr>
            </w:pPr>
          </w:p>
          <w:p w14:paraId="74EBE71F" w14:textId="688DF1BD" w:rsidR="00281E6E" w:rsidRPr="00281E6E" w:rsidRDefault="004302B0" w:rsidP="00556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91196">
              <w:rPr>
                <w:sz w:val="22"/>
                <w:szCs w:val="22"/>
              </w:rPr>
              <w:t xml:space="preserve"> El Dr.</w:t>
            </w:r>
            <w:r w:rsidR="004B5F83">
              <w:rPr>
                <w:sz w:val="22"/>
                <w:szCs w:val="22"/>
              </w:rPr>
              <w:t xml:space="preserve"> Raúl</w:t>
            </w:r>
            <w:r w:rsidR="00C91196">
              <w:rPr>
                <w:sz w:val="22"/>
                <w:szCs w:val="22"/>
              </w:rPr>
              <w:t xml:space="preserve">, dio la bienvenida a los integrantes del comité de calidad, </w:t>
            </w:r>
            <w:r w:rsidR="00B91BF5">
              <w:rPr>
                <w:sz w:val="22"/>
                <w:szCs w:val="22"/>
              </w:rPr>
              <w:t xml:space="preserve">pidió que se presentaran cada uno de los integrantes reiterándoles que su participación es fundamental </w:t>
            </w:r>
            <w:r w:rsidR="00556BEF">
              <w:rPr>
                <w:sz w:val="22"/>
                <w:szCs w:val="22"/>
              </w:rPr>
              <w:t>en la</w:t>
            </w:r>
            <w:r w:rsidR="00B91BF5">
              <w:rPr>
                <w:sz w:val="22"/>
                <w:szCs w:val="22"/>
              </w:rPr>
              <w:t xml:space="preserve"> formación </w:t>
            </w:r>
            <w:r w:rsidR="00556BEF">
              <w:rPr>
                <w:sz w:val="22"/>
                <w:szCs w:val="22"/>
              </w:rPr>
              <w:t xml:space="preserve">académica </w:t>
            </w:r>
            <w:r w:rsidR="00B91BF5">
              <w:rPr>
                <w:sz w:val="22"/>
                <w:szCs w:val="22"/>
              </w:rPr>
              <w:t xml:space="preserve">de los </w:t>
            </w:r>
            <w:r w:rsidR="004B5F83">
              <w:rPr>
                <w:sz w:val="22"/>
                <w:szCs w:val="22"/>
              </w:rPr>
              <w:t>alumnos</w:t>
            </w:r>
            <w:r w:rsidR="00B91BF5">
              <w:rPr>
                <w:sz w:val="22"/>
                <w:szCs w:val="22"/>
              </w:rPr>
              <w:t xml:space="preserve"> </w:t>
            </w:r>
            <w:r w:rsidR="00556BEF">
              <w:rPr>
                <w:sz w:val="22"/>
                <w:szCs w:val="22"/>
              </w:rPr>
              <w:t xml:space="preserve">y </w:t>
            </w:r>
            <w:r w:rsidR="004B5F83">
              <w:rPr>
                <w:sz w:val="22"/>
                <w:szCs w:val="22"/>
              </w:rPr>
              <w:t>a un futuro mediano y corto</w:t>
            </w:r>
            <w:r w:rsidR="00556BEF">
              <w:rPr>
                <w:sz w:val="22"/>
                <w:szCs w:val="22"/>
              </w:rPr>
              <w:t xml:space="preserve"> profesionistas de la </w:t>
            </w:r>
            <w:r w:rsidR="004B5F83">
              <w:rPr>
                <w:sz w:val="22"/>
                <w:szCs w:val="22"/>
              </w:rPr>
              <w:t>Abogacía</w:t>
            </w:r>
            <w:r w:rsidR="00556BEF">
              <w:rPr>
                <w:sz w:val="22"/>
                <w:szCs w:val="22"/>
              </w:rPr>
              <w:t xml:space="preserve">, además </w:t>
            </w:r>
            <w:r w:rsidR="00C91196">
              <w:rPr>
                <w:sz w:val="22"/>
                <w:szCs w:val="22"/>
              </w:rPr>
              <w:t xml:space="preserve">comento la importancia y relevancia </w:t>
            </w:r>
            <w:r w:rsidR="00556BEF">
              <w:rPr>
                <w:sz w:val="22"/>
                <w:szCs w:val="22"/>
              </w:rPr>
              <w:t xml:space="preserve">que tiene </w:t>
            </w:r>
            <w:r w:rsidR="00B91BF5">
              <w:rPr>
                <w:sz w:val="22"/>
                <w:szCs w:val="22"/>
              </w:rPr>
              <w:t xml:space="preserve">el </w:t>
            </w:r>
            <w:r w:rsidR="00556BEF">
              <w:rPr>
                <w:sz w:val="22"/>
                <w:szCs w:val="22"/>
              </w:rPr>
              <w:t>C</w:t>
            </w:r>
            <w:r w:rsidR="00B91BF5">
              <w:rPr>
                <w:sz w:val="22"/>
                <w:szCs w:val="22"/>
              </w:rPr>
              <w:t>omité para evaluar</w:t>
            </w:r>
            <w:r w:rsidR="00556BEF">
              <w:rPr>
                <w:sz w:val="22"/>
                <w:szCs w:val="22"/>
              </w:rPr>
              <w:t xml:space="preserve"> la pertinencia del programa educativo que les permita </w:t>
            </w:r>
            <w:r w:rsidR="004B5F83">
              <w:rPr>
                <w:sz w:val="22"/>
                <w:szCs w:val="22"/>
              </w:rPr>
              <w:t>proponer, sugerir, y coadyuvar en la calidad académica del programa educativo de abogado. L</w:t>
            </w:r>
            <w:r w:rsidR="00E56DA2">
              <w:rPr>
                <w:sz w:val="22"/>
                <w:szCs w:val="22"/>
              </w:rPr>
              <w:t>es da la palabra para que se presenten</w:t>
            </w:r>
            <w:r w:rsidR="00852379">
              <w:rPr>
                <w:sz w:val="22"/>
                <w:szCs w:val="22"/>
              </w:rPr>
              <w:t>, y a su vez le pido al Dr. Ernesto Samuel Rea Cano que nos haga el honor de tomarnos la protesta a todas y a todos.</w:t>
            </w:r>
          </w:p>
          <w:p w14:paraId="190E8634" w14:textId="77777777" w:rsidR="00281E6E" w:rsidRPr="00281E6E" w:rsidRDefault="00281E6E" w:rsidP="00556BEF">
            <w:pPr>
              <w:jc w:val="both"/>
              <w:rPr>
                <w:sz w:val="22"/>
                <w:szCs w:val="22"/>
              </w:rPr>
            </w:pPr>
          </w:p>
          <w:p w14:paraId="731DEDED" w14:textId="283F8050" w:rsidR="00281E6E" w:rsidRDefault="00852379" w:rsidP="00852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Dr. Ernesto Samuel Rea Cano, tomó el uso de la palabra con la finalidad de agradecer su integración a este comité de calidad académica del programa educativo de abogado. Procediendo a tomar la protesta a las y los integrantes de este comité como se lo solicitó el Dr. Raúl González Borboa.</w:t>
            </w:r>
          </w:p>
          <w:p w14:paraId="272A4FC9" w14:textId="77777777" w:rsidR="004B6C07" w:rsidRDefault="004B6C07" w:rsidP="00852379">
            <w:pPr>
              <w:jc w:val="both"/>
              <w:rPr>
                <w:sz w:val="22"/>
                <w:szCs w:val="22"/>
              </w:rPr>
            </w:pPr>
          </w:p>
          <w:p w14:paraId="36635730" w14:textId="116F38C0" w:rsidR="00852379" w:rsidRDefault="00852379" w:rsidP="00852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Doctora Maricela Silva Ayala, solicita el uso de la voz, con la finalidad de agradecer la invitación y comentar la importancia que tiene este comité de calidad académica del </w:t>
            </w:r>
            <w:r>
              <w:rPr>
                <w:sz w:val="22"/>
                <w:szCs w:val="22"/>
              </w:rPr>
              <w:lastRenderedPageBreak/>
              <w:t>programa educativo de abogado, por ello sería interesante que estableciéramos una agenda de trabajo y un plan de evaluación académica del programa antes mencionado.</w:t>
            </w:r>
          </w:p>
          <w:p w14:paraId="72E0E621" w14:textId="77777777" w:rsidR="004B6C07" w:rsidRDefault="004B6C07" w:rsidP="00852379">
            <w:pPr>
              <w:jc w:val="both"/>
              <w:rPr>
                <w:sz w:val="22"/>
                <w:szCs w:val="22"/>
              </w:rPr>
            </w:pPr>
          </w:p>
          <w:p w14:paraId="24765F38" w14:textId="1D4399E1" w:rsidR="00852379" w:rsidRDefault="00852379" w:rsidP="00852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 el uso de la voz, la Lic. Flor Ortega donde agradece la invitación y se suma a la propuesta de que se elabore un plan de trabajo para ir revisando los avances académicos y los impactos del programa educativo de abogado.</w:t>
            </w:r>
          </w:p>
          <w:p w14:paraId="457307A2" w14:textId="77777777" w:rsidR="004B6C07" w:rsidRDefault="004B6C07" w:rsidP="00852379">
            <w:pPr>
              <w:jc w:val="both"/>
              <w:rPr>
                <w:sz w:val="22"/>
                <w:szCs w:val="22"/>
              </w:rPr>
            </w:pPr>
          </w:p>
          <w:p w14:paraId="5725A5BB" w14:textId="68F8A2D9" w:rsidR="00852379" w:rsidRDefault="00852379" w:rsidP="00852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 alumnos Axel e Issac mencionan que es muy importante discutir sobre el tema de las materias virtuales y presenciales, sobre esta modalidad para revisar si realmente se están cumpliendo las competencias que requiere el programa de abogado.</w:t>
            </w:r>
          </w:p>
          <w:p w14:paraId="258C463C" w14:textId="77777777" w:rsidR="004B6C07" w:rsidRDefault="004B6C07" w:rsidP="00852379">
            <w:pPr>
              <w:jc w:val="both"/>
              <w:rPr>
                <w:sz w:val="22"/>
                <w:szCs w:val="22"/>
              </w:rPr>
            </w:pPr>
          </w:p>
          <w:p w14:paraId="295F9CDB" w14:textId="38E96BA9" w:rsidR="00852379" w:rsidRDefault="00852379" w:rsidP="00852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 otro lado, el maestro Pedro Buenrostro, solicita el uso de la voz para agradecer la invitación a este comité y adherirse a la opinión de los demás integrantes para revisar las materias </w:t>
            </w:r>
            <w:r w:rsidR="004B6C07">
              <w:rPr>
                <w:sz w:val="22"/>
                <w:szCs w:val="22"/>
              </w:rPr>
              <w:t>presenciales</w:t>
            </w:r>
            <w:r>
              <w:rPr>
                <w:sz w:val="22"/>
                <w:szCs w:val="22"/>
              </w:rPr>
              <w:t xml:space="preserve">, pero sobre todo las que se encuentran actualmente impartiéndose en línea, con la finalidad de revisar si estamos logrando el objetivo de la formación </w:t>
            </w:r>
            <w:r w:rsidR="004B6C07">
              <w:rPr>
                <w:sz w:val="22"/>
                <w:szCs w:val="22"/>
              </w:rPr>
              <w:t>que esta exigiendo este programa educativo.</w:t>
            </w:r>
          </w:p>
          <w:p w14:paraId="6DD40CFB" w14:textId="7B02EA2C" w:rsidR="004B6C07" w:rsidRDefault="004B6C07" w:rsidP="00852379">
            <w:pPr>
              <w:jc w:val="both"/>
              <w:rPr>
                <w:sz w:val="22"/>
                <w:szCs w:val="22"/>
              </w:rPr>
            </w:pPr>
          </w:p>
          <w:p w14:paraId="39DE96E4" w14:textId="04EFD586" w:rsidR="004B6C07" w:rsidRDefault="004B6C07" w:rsidP="00852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Dr. Raúl Borboa solicita el uso de la voz para comentar que es muy importante analizar las materias virtuales, el desempeño que se están teniendo en ellas, las estrategias pedagógicas y didácticas para que las y los alumnos futuros abogados logren las competencias.</w:t>
            </w:r>
          </w:p>
          <w:p w14:paraId="7CFF4556" w14:textId="62FD63B0" w:rsidR="004B6C07" w:rsidRDefault="004B6C07" w:rsidP="00852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 lo cual propone, que se realice un análisis del 47% de las materias que están establecidas en la virtualidad en este calendario 2022A y para ello propone que los integrantes de este comité realicen una revisión hasta donde sus posibilidades les permitan para en una próxima reunión discutir el punto especifico de la vitalidad.</w:t>
            </w:r>
          </w:p>
          <w:p w14:paraId="701152E2" w14:textId="7FDF2541" w:rsidR="004B6C07" w:rsidRDefault="004B6C07" w:rsidP="00852379">
            <w:pPr>
              <w:jc w:val="both"/>
              <w:rPr>
                <w:sz w:val="22"/>
                <w:szCs w:val="22"/>
              </w:rPr>
            </w:pPr>
          </w:p>
          <w:p w14:paraId="2EA53BEE" w14:textId="373D80EA" w:rsidR="004B6C07" w:rsidRDefault="004B6C07" w:rsidP="00852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El Dr. Raúl Borboa propone que en virtud de los temas que quedaron pendientes se genere una reunión virtual el lunes 14 de marzo a las 10:00 de la mañana.</w:t>
            </w:r>
          </w:p>
          <w:p w14:paraId="0A87810C" w14:textId="77777777" w:rsidR="00E56DA2" w:rsidRDefault="00E56DA2" w:rsidP="003758BB">
            <w:pPr>
              <w:rPr>
                <w:sz w:val="22"/>
                <w:szCs w:val="22"/>
              </w:rPr>
            </w:pPr>
          </w:p>
          <w:p w14:paraId="28B7EBD2" w14:textId="1421490C" w:rsidR="00D76FAE" w:rsidRDefault="00E56DA2" w:rsidP="00375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4B6C07">
              <w:rPr>
                <w:sz w:val="22"/>
                <w:szCs w:val="22"/>
              </w:rPr>
              <w:t>Asuntos Varios, no hubo comentarios adicionales, se cerró la sesión siendo las 12:15.</w:t>
            </w:r>
          </w:p>
          <w:p w14:paraId="08248486" w14:textId="77777777" w:rsidR="00281E6E" w:rsidRPr="00281E6E" w:rsidRDefault="00281E6E" w:rsidP="003758BB">
            <w:pPr>
              <w:rPr>
                <w:sz w:val="22"/>
                <w:szCs w:val="22"/>
              </w:rPr>
            </w:pPr>
          </w:p>
        </w:tc>
      </w:tr>
      <w:tr w:rsidR="00281E6E" w:rsidRPr="00281E6E" w14:paraId="7A04B92C" w14:textId="77777777" w:rsidTr="0078079D">
        <w:tc>
          <w:tcPr>
            <w:tcW w:w="8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8E5268D" w14:textId="77777777" w:rsidR="00281E6E" w:rsidRPr="00281E6E" w:rsidRDefault="00281E6E" w:rsidP="003758BB">
            <w:pPr>
              <w:rPr>
                <w:b/>
                <w:sz w:val="22"/>
                <w:szCs w:val="22"/>
              </w:rPr>
            </w:pPr>
            <w:r w:rsidRPr="00281E6E">
              <w:rPr>
                <w:b/>
                <w:sz w:val="22"/>
                <w:szCs w:val="22"/>
              </w:rPr>
              <w:lastRenderedPageBreak/>
              <w:t>Acuerdos</w:t>
            </w:r>
          </w:p>
        </w:tc>
      </w:tr>
      <w:tr w:rsidR="00281E6E" w:rsidRPr="00281E6E" w14:paraId="69EDF8CE" w14:textId="77777777" w:rsidTr="0078079D">
        <w:tc>
          <w:tcPr>
            <w:tcW w:w="88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B5D3455" w14:textId="07C0A773" w:rsidR="00E56DA2" w:rsidRDefault="00E56DA2" w:rsidP="00E56DA2">
            <w:pPr>
              <w:rPr>
                <w:sz w:val="22"/>
                <w:szCs w:val="22"/>
              </w:rPr>
            </w:pPr>
          </w:p>
          <w:p w14:paraId="41FDE95E" w14:textId="0365793E" w:rsidR="00E56DA2" w:rsidRPr="00E56DA2" w:rsidRDefault="00E56DA2" w:rsidP="00E56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</w:t>
            </w:r>
            <w:r w:rsidR="00C519E4" w:rsidRPr="00E56DA2">
              <w:rPr>
                <w:sz w:val="22"/>
                <w:szCs w:val="22"/>
              </w:rPr>
              <w:t xml:space="preserve">e acordó </w:t>
            </w:r>
            <w:r w:rsidRPr="00E56DA2">
              <w:rPr>
                <w:sz w:val="22"/>
                <w:szCs w:val="22"/>
              </w:rPr>
              <w:t>tener</w:t>
            </w:r>
            <w:r w:rsidR="004B6C07">
              <w:rPr>
                <w:sz w:val="22"/>
                <w:szCs w:val="22"/>
              </w:rPr>
              <w:t xml:space="preserve"> por lo menos dos</w:t>
            </w:r>
            <w:r w:rsidRPr="00E56DA2">
              <w:rPr>
                <w:sz w:val="22"/>
                <w:szCs w:val="22"/>
              </w:rPr>
              <w:t xml:space="preserve"> sesiones ordinarias de manera virtual y/o híbrida, y si se requiere realizar sesiones extraordinarias.</w:t>
            </w:r>
          </w:p>
          <w:p w14:paraId="52793074" w14:textId="77777777" w:rsidR="00E56DA2" w:rsidRDefault="00E56DA2" w:rsidP="00E56DA2">
            <w:pPr>
              <w:rPr>
                <w:sz w:val="22"/>
                <w:szCs w:val="22"/>
              </w:rPr>
            </w:pPr>
          </w:p>
          <w:p w14:paraId="51B00DA0" w14:textId="61ECCFE6" w:rsidR="00E56DA2" w:rsidRDefault="00E56DA2" w:rsidP="00E56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Se </w:t>
            </w:r>
            <w:r w:rsidR="004B6C07">
              <w:rPr>
                <w:sz w:val="22"/>
                <w:szCs w:val="22"/>
              </w:rPr>
              <w:t>acordó reunirse el día lunes 14 de marzo, de manera virtual con la finalidad de establecer los lineamientos del plan de trabajo.</w:t>
            </w:r>
          </w:p>
          <w:p w14:paraId="6EA16311" w14:textId="77777777" w:rsidR="00E56DA2" w:rsidRDefault="00E56DA2" w:rsidP="00E56DA2">
            <w:pPr>
              <w:rPr>
                <w:sz w:val="22"/>
                <w:szCs w:val="22"/>
              </w:rPr>
            </w:pPr>
          </w:p>
          <w:p w14:paraId="61AD73BF" w14:textId="0E67118B" w:rsidR="00E56DA2" w:rsidRDefault="00E56DA2" w:rsidP="00E56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Se les hará llegar el perfil de egreso y malla curricular para que evalúen la pertinencia respecto al campo laboral y profesional de</w:t>
            </w:r>
            <w:r w:rsidR="004B6C07">
              <w:rPr>
                <w:sz w:val="22"/>
                <w:szCs w:val="22"/>
              </w:rPr>
              <w:t xml:space="preserve"> la carrera de Abogado.</w:t>
            </w:r>
          </w:p>
          <w:p w14:paraId="37E282CC" w14:textId="77777777" w:rsidR="00E56DA2" w:rsidRDefault="00E56DA2" w:rsidP="00E56DA2">
            <w:pPr>
              <w:rPr>
                <w:sz w:val="22"/>
                <w:szCs w:val="22"/>
              </w:rPr>
            </w:pPr>
          </w:p>
          <w:p w14:paraId="04E4AA5E" w14:textId="1F6904F3" w:rsidR="00E56DA2" w:rsidRPr="00E56DA2" w:rsidRDefault="00E56DA2" w:rsidP="00E56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Se acordó que la próxima reunión será el 7 de ma</w:t>
            </w:r>
            <w:r w:rsidR="004B6C07">
              <w:rPr>
                <w:sz w:val="22"/>
                <w:szCs w:val="22"/>
              </w:rPr>
              <w:t>rzo</w:t>
            </w:r>
            <w:r>
              <w:rPr>
                <w:sz w:val="22"/>
                <w:szCs w:val="22"/>
              </w:rPr>
              <w:t xml:space="preserve"> del 2022 a las 1</w:t>
            </w:r>
            <w:r w:rsidR="004B6C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:00 horas de manera virtual</w:t>
            </w:r>
            <w:r w:rsidR="004B6C07">
              <w:rPr>
                <w:sz w:val="22"/>
                <w:szCs w:val="22"/>
              </w:rPr>
              <w:t>.</w:t>
            </w:r>
          </w:p>
          <w:p w14:paraId="04CA8F74" w14:textId="77777777" w:rsidR="00281E6E" w:rsidRPr="00281E6E" w:rsidRDefault="00281E6E" w:rsidP="003758BB">
            <w:pPr>
              <w:rPr>
                <w:sz w:val="22"/>
                <w:szCs w:val="22"/>
              </w:rPr>
            </w:pPr>
          </w:p>
        </w:tc>
      </w:tr>
      <w:tr w:rsidR="00281E6E" w:rsidRPr="00281E6E" w14:paraId="5DEEAFFF" w14:textId="77777777" w:rsidTr="0078079D">
        <w:tc>
          <w:tcPr>
            <w:tcW w:w="8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96EE25B" w14:textId="03A44842" w:rsidR="00281E6E" w:rsidRPr="00281E6E" w:rsidRDefault="00281E6E" w:rsidP="00281E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Nombre y f</w:t>
            </w:r>
            <w:r w:rsidRPr="00281E6E">
              <w:rPr>
                <w:b/>
                <w:sz w:val="22"/>
                <w:szCs w:val="22"/>
              </w:rPr>
              <w:t>irma de participantes</w:t>
            </w:r>
          </w:p>
        </w:tc>
      </w:tr>
      <w:tr w:rsidR="00281E6E" w:rsidRPr="00281E6E" w14:paraId="1022CD08" w14:textId="77777777" w:rsidTr="0078079D">
        <w:trPr>
          <w:trHeight w:val="567"/>
        </w:trPr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7C56BA58" w14:textId="1DB2B236" w:rsidR="00281E6E" w:rsidRPr="00E56DA2" w:rsidRDefault="004B6C07" w:rsidP="004B6C07">
            <w:pPr>
              <w:rPr>
                <w:sz w:val="22"/>
                <w:szCs w:val="22"/>
              </w:rPr>
            </w:pPr>
            <w:r w:rsidRPr="004B6C07">
              <w:rPr>
                <w:sz w:val="22"/>
                <w:szCs w:val="22"/>
              </w:rPr>
              <w:t>Dra. Maricela Silva Ayala.</w:t>
            </w:r>
          </w:p>
        </w:tc>
        <w:tc>
          <w:tcPr>
            <w:tcW w:w="3446" w:type="dxa"/>
            <w:tcBorders>
              <w:top w:val="single" w:sz="12" w:space="0" w:color="auto"/>
            </w:tcBorders>
            <w:vAlign w:val="center"/>
          </w:tcPr>
          <w:p w14:paraId="2D7F851F" w14:textId="1AEFA83C" w:rsidR="00281E6E" w:rsidRPr="00281E6E" w:rsidRDefault="0078079D" w:rsidP="00281E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</w:p>
        </w:tc>
      </w:tr>
      <w:tr w:rsidR="00281E6E" w:rsidRPr="00281E6E" w14:paraId="0FA4C3CC" w14:textId="77777777" w:rsidTr="0078079D">
        <w:trPr>
          <w:trHeight w:val="567"/>
        </w:trPr>
        <w:tc>
          <w:tcPr>
            <w:tcW w:w="5382" w:type="dxa"/>
            <w:vAlign w:val="center"/>
          </w:tcPr>
          <w:p w14:paraId="11DDAE88" w14:textId="77777777" w:rsidR="004B6C07" w:rsidRPr="004B6C07" w:rsidRDefault="004B6C07" w:rsidP="004B6C07">
            <w:pPr>
              <w:rPr>
                <w:sz w:val="22"/>
                <w:szCs w:val="22"/>
              </w:rPr>
            </w:pPr>
            <w:r w:rsidRPr="004B6C07">
              <w:rPr>
                <w:sz w:val="22"/>
                <w:szCs w:val="22"/>
              </w:rPr>
              <w:t>Lic. Flor Ortega Rodríguez.</w:t>
            </w:r>
          </w:p>
          <w:p w14:paraId="23B0DBEE" w14:textId="5195249D" w:rsidR="00281E6E" w:rsidRPr="00E56DA2" w:rsidRDefault="00281E6E" w:rsidP="00281E6E">
            <w:pPr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14:paraId="50EC2DC5" w14:textId="27B346D3" w:rsidR="00281E6E" w:rsidRPr="00281E6E" w:rsidRDefault="00281E6E" w:rsidP="00281E6E">
            <w:pPr>
              <w:rPr>
                <w:b/>
                <w:sz w:val="22"/>
                <w:szCs w:val="22"/>
              </w:rPr>
            </w:pPr>
          </w:p>
        </w:tc>
      </w:tr>
      <w:tr w:rsidR="00281E6E" w:rsidRPr="00281E6E" w14:paraId="753A777E" w14:textId="77777777" w:rsidTr="0078079D">
        <w:trPr>
          <w:trHeight w:val="567"/>
        </w:trPr>
        <w:tc>
          <w:tcPr>
            <w:tcW w:w="5382" w:type="dxa"/>
            <w:vAlign w:val="center"/>
          </w:tcPr>
          <w:p w14:paraId="281DEC74" w14:textId="77777777" w:rsidR="004B6C07" w:rsidRPr="004B6C07" w:rsidRDefault="004B6C07" w:rsidP="004B6C07">
            <w:pPr>
              <w:rPr>
                <w:sz w:val="22"/>
                <w:szCs w:val="22"/>
              </w:rPr>
            </w:pPr>
            <w:r w:rsidRPr="004B6C07">
              <w:rPr>
                <w:sz w:val="22"/>
                <w:szCs w:val="22"/>
              </w:rPr>
              <w:t>Dr. Ernesto Samuel Rea Cano.</w:t>
            </w:r>
          </w:p>
          <w:p w14:paraId="406814C6" w14:textId="26C50A65" w:rsidR="00281E6E" w:rsidRPr="00E56DA2" w:rsidRDefault="00281E6E" w:rsidP="00281E6E">
            <w:pPr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14:paraId="7823171C" w14:textId="18B705D9" w:rsidR="00281E6E" w:rsidRPr="00281E6E" w:rsidRDefault="00281E6E" w:rsidP="00281E6E">
            <w:pPr>
              <w:rPr>
                <w:b/>
                <w:sz w:val="22"/>
                <w:szCs w:val="22"/>
              </w:rPr>
            </w:pPr>
          </w:p>
        </w:tc>
      </w:tr>
      <w:tr w:rsidR="00610223" w:rsidRPr="00281E6E" w14:paraId="044764C0" w14:textId="77777777" w:rsidTr="0078079D">
        <w:trPr>
          <w:trHeight w:val="567"/>
        </w:trPr>
        <w:tc>
          <w:tcPr>
            <w:tcW w:w="5382" w:type="dxa"/>
            <w:vAlign w:val="center"/>
          </w:tcPr>
          <w:p w14:paraId="25E11B48" w14:textId="751AC39E" w:rsidR="00610223" w:rsidRPr="004B6C07" w:rsidRDefault="00610223" w:rsidP="004B6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Maestro Pedro Buenrostro Robles</w:t>
            </w:r>
          </w:p>
        </w:tc>
        <w:tc>
          <w:tcPr>
            <w:tcW w:w="3446" w:type="dxa"/>
            <w:vAlign w:val="center"/>
          </w:tcPr>
          <w:p w14:paraId="47E055C6" w14:textId="77777777" w:rsidR="00610223" w:rsidRPr="00281E6E" w:rsidRDefault="00610223" w:rsidP="00281E6E">
            <w:pPr>
              <w:rPr>
                <w:b/>
                <w:sz w:val="22"/>
                <w:szCs w:val="22"/>
              </w:rPr>
            </w:pPr>
          </w:p>
        </w:tc>
      </w:tr>
      <w:tr w:rsidR="00281E6E" w:rsidRPr="00281E6E" w14:paraId="55B3C3A2" w14:textId="77777777" w:rsidTr="0078079D">
        <w:trPr>
          <w:trHeight w:val="567"/>
        </w:trPr>
        <w:tc>
          <w:tcPr>
            <w:tcW w:w="5382" w:type="dxa"/>
            <w:vAlign w:val="center"/>
          </w:tcPr>
          <w:p w14:paraId="1C5F6D38" w14:textId="77777777" w:rsidR="004B6C07" w:rsidRPr="004B6C07" w:rsidRDefault="004B6C07" w:rsidP="004B6C07">
            <w:pPr>
              <w:rPr>
                <w:sz w:val="22"/>
                <w:szCs w:val="22"/>
              </w:rPr>
            </w:pPr>
            <w:r w:rsidRPr="004B6C07">
              <w:rPr>
                <w:sz w:val="22"/>
                <w:szCs w:val="22"/>
              </w:rPr>
              <w:t>Alumno: Axel Darell Arreola Ochoa.</w:t>
            </w:r>
          </w:p>
          <w:p w14:paraId="5D9698FF" w14:textId="77777777" w:rsidR="00281E6E" w:rsidRPr="00281E6E" w:rsidRDefault="00281E6E" w:rsidP="00281E6E">
            <w:pPr>
              <w:rPr>
                <w:b/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14:paraId="76708539" w14:textId="68DF679B" w:rsidR="00281E6E" w:rsidRPr="00281E6E" w:rsidRDefault="00281E6E" w:rsidP="00281E6E">
            <w:pPr>
              <w:rPr>
                <w:b/>
                <w:sz w:val="22"/>
                <w:szCs w:val="22"/>
              </w:rPr>
            </w:pPr>
          </w:p>
        </w:tc>
      </w:tr>
      <w:tr w:rsidR="00281E6E" w:rsidRPr="00281E6E" w14:paraId="174FDC90" w14:textId="77777777" w:rsidTr="0078079D">
        <w:trPr>
          <w:trHeight w:val="567"/>
        </w:trPr>
        <w:tc>
          <w:tcPr>
            <w:tcW w:w="5382" w:type="dxa"/>
            <w:vAlign w:val="center"/>
          </w:tcPr>
          <w:p w14:paraId="2523063C" w14:textId="77777777" w:rsidR="004B6C07" w:rsidRPr="004B6C07" w:rsidRDefault="004B6C07" w:rsidP="004B6C07">
            <w:pPr>
              <w:rPr>
                <w:sz w:val="22"/>
                <w:szCs w:val="22"/>
              </w:rPr>
            </w:pPr>
            <w:r w:rsidRPr="004B6C07">
              <w:rPr>
                <w:sz w:val="22"/>
                <w:szCs w:val="22"/>
              </w:rPr>
              <w:t>Alumno: Issac Colima Álvarez.</w:t>
            </w:r>
          </w:p>
          <w:p w14:paraId="5321E8A6" w14:textId="77777777" w:rsidR="00281E6E" w:rsidRPr="00281E6E" w:rsidRDefault="00281E6E" w:rsidP="00281E6E">
            <w:pPr>
              <w:rPr>
                <w:b/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14:paraId="2982BB15" w14:textId="074091B1" w:rsidR="00281E6E" w:rsidRPr="00281E6E" w:rsidRDefault="00281E6E" w:rsidP="00281E6E">
            <w:pPr>
              <w:rPr>
                <w:b/>
                <w:sz w:val="22"/>
                <w:szCs w:val="22"/>
              </w:rPr>
            </w:pPr>
          </w:p>
        </w:tc>
      </w:tr>
      <w:tr w:rsidR="004B6C07" w:rsidRPr="00281E6E" w14:paraId="433A2A89" w14:textId="77777777" w:rsidTr="0078079D">
        <w:trPr>
          <w:trHeight w:val="567"/>
        </w:trPr>
        <w:tc>
          <w:tcPr>
            <w:tcW w:w="5382" w:type="dxa"/>
            <w:vAlign w:val="center"/>
          </w:tcPr>
          <w:p w14:paraId="1616ABBF" w14:textId="7BE4177E" w:rsidR="004B6C07" w:rsidRPr="004B6C07" w:rsidRDefault="004B6C07" w:rsidP="004B6C07">
            <w:pPr>
              <w:rPr>
                <w:sz w:val="22"/>
                <w:szCs w:val="22"/>
              </w:rPr>
            </w:pPr>
            <w:r w:rsidRPr="004B6C07">
              <w:rPr>
                <w:sz w:val="22"/>
                <w:szCs w:val="22"/>
              </w:rPr>
              <w:t>Dr. Raúl González Borboa.</w:t>
            </w:r>
          </w:p>
        </w:tc>
        <w:tc>
          <w:tcPr>
            <w:tcW w:w="3446" w:type="dxa"/>
            <w:vAlign w:val="center"/>
          </w:tcPr>
          <w:p w14:paraId="7EC769FE" w14:textId="77777777" w:rsidR="004B6C07" w:rsidRPr="00281E6E" w:rsidRDefault="004B6C07" w:rsidP="00281E6E">
            <w:pPr>
              <w:rPr>
                <w:b/>
                <w:sz w:val="22"/>
                <w:szCs w:val="22"/>
              </w:rPr>
            </w:pPr>
          </w:p>
        </w:tc>
      </w:tr>
    </w:tbl>
    <w:p w14:paraId="75721C97" w14:textId="77777777" w:rsidR="00281E6E" w:rsidRPr="00281E6E" w:rsidRDefault="00281E6E" w:rsidP="00281E6E"/>
    <w:sectPr w:rsidR="00281E6E" w:rsidRPr="00281E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30822" w14:textId="77777777" w:rsidR="00D700B5" w:rsidRDefault="00D700B5" w:rsidP="00A354C8">
      <w:pPr>
        <w:spacing w:after="0" w:line="240" w:lineRule="auto"/>
      </w:pPr>
      <w:r>
        <w:separator/>
      </w:r>
    </w:p>
  </w:endnote>
  <w:endnote w:type="continuationSeparator" w:id="0">
    <w:p w14:paraId="01D82582" w14:textId="77777777" w:rsidR="00D700B5" w:rsidRDefault="00D700B5" w:rsidP="00A3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jan 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2B637" w14:textId="77777777" w:rsidR="00D700B5" w:rsidRDefault="00D700B5" w:rsidP="00A354C8">
      <w:pPr>
        <w:spacing w:after="0" w:line="240" w:lineRule="auto"/>
      </w:pPr>
      <w:r>
        <w:separator/>
      </w:r>
    </w:p>
  </w:footnote>
  <w:footnote w:type="continuationSeparator" w:id="0">
    <w:p w14:paraId="7EE129AD" w14:textId="77777777" w:rsidR="00D700B5" w:rsidRDefault="00D700B5" w:rsidP="00A3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6EF82" w14:textId="183011BA" w:rsidR="00A354C8" w:rsidRDefault="00A354C8" w:rsidP="00A354C8">
    <w:pPr>
      <w:spacing w:after="0"/>
      <w:outlineLvl w:val="0"/>
      <w:rPr>
        <w:rFonts w:ascii="Trajan Pro" w:hAnsi="Trajan Pro"/>
      </w:rPr>
    </w:pPr>
    <w:r w:rsidRPr="006E5DC1">
      <w:rPr>
        <w:rFonts w:ascii="Times New Roman" w:hAnsi="Times New Roman"/>
        <w:smallCaps/>
        <w:noProof/>
        <w:spacing w:val="14"/>
        <w:sz w:val="36"/>
        <w:szCs w:val="36"/>
        <w:lang w:eastAsia="es-MX"/>
      </w:rPr>
      <w:drawing>
        <wp:anchor distT="0" distB="0" distL="114300" distR="114300" simplePos="0" relativeHeight="251659264" behindDoc="1" locked="0" layoutInCell="1" allowOverlap="1" wp14:anchorId="417F1073" wp14:editId="42F65FFE">
          <wp:simplePos x="0" y="0"/>
          <wp:positionH relativeFrom="page">
            <wp:posOffset>554033</wp:posOffset>
          </wp:positionH>
          <wp:positionV relativeFrom="page">
            <wp:posOffset>455580</wp:posOffset>
          </wp:positionV>
          <wp:extent cx="626110" cy="864870"/>
          <wp:effectExtent l="0" t="0" r="2540" b="0"/>
          <wp:wrapSquare wrapText="bothSides"/>
          <wp:docPr id="1" name="Imagen 1" descr="escudou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u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mallCaps/>
        <w:spacing w:val="14"/>
        <w:sz w:val="36"/>
        <w:szCs w:val="36"/>
      </w:rPr>
      <w:t xml:space="preserve">         </w:t>
    </w:r>
    <w:r w:rsidRPr="006E5DC1">
      <w:rPr>
        <w:rFonts w:ascii="Times New Roman" w:hAnsi="Times New Roman"/>
        <w:smallCaps/>
        <w:spacing w:val="14"/>
        <w:sz w:val="36"/>
        <w:szCs w:val="36"/>
      </w:rPr>
      <w:t>Universidad de Guadalajara</w:t>
    </w:r>
    <w:r w:rsidRPr="0055617E">
      <w:rPr>
        <w:rFonts w:ascii="Trajan Pro" w:hAnsi="Trajan Pro"/>
        <w:b/>
        <w:spacing w:val="-14"/>
        <w:sz w:val="36"/>
        <w:szCs w:val="36"/>
      </w:rPr>
      <w:br/>
    </w:r>
    <w:r>
      <w:rPr>
        <w:rFonts w:ascii="Trajan Pro" w:hAnsi="Trajan Pro"/>
      </w:rPr>
      <w:t xml:space="preserve">               </w:t>
    </w:r>
    <w:r w:rsidRPr="006E5DC1">
      <w:rPr>
        <w:rFonts w:ascii="Trajan Pro" w:hAnsi="Trajan Pro"/>
      </w:rPr>
      <w:t xml:space="preserve">Centro Universitario de </w:t>
    </w:r>
    <w:r>
      <w:rPr>
        <w:rFonts w:ascii="Trajan Pro" w:hAnsi="Trajan Pro"/>
      </w:rPr>
      <w:t>los Valles</w:t>
    </w:r>
  </w:p>
  <w:p w14:paraId="193F1F01" w14:textId="3C6F7F3E" w:rsidR="00A354C8" w:rsidRDefault="00A354C8" w:rsidP="00A354C8">
    <w:pPr>
      <w:spacing w:after="0"/>
      <w:outlineLvl w:val="0"/>
      <w:rPr>
        <w:rFonts w:ascii="Trajan Pro" w:hAnsi="Trajan Pro"/>
      </w:rPr>
    </w:pPr>
    <w:r>
      <w:rPr>
        <w:rFonts w:ascii="Trajan Pro" w:hAnsi="Trajan Pro"/>
      </w:rPr>
      <w:t xml:space="preserve">               </w:t>
    </w:r>
    <w:r w:rsidR="00281E6E">
      <w:rPr>
        <w:rFonts w:ascii="Trajan Pro" w:hAnsi="Trajan Pro"/>
      </w:rPr>
      <w:t>Secretaría Académica</w:t>
    </w:r>
  </w:p>
  <w:p w14:paraId="0AB12DB4" w14:textId="7D2E30E8" w:rsidR="004B5F83" w:rsidRDefault="00281E6E" w:rsidP="00A354C8">
    <w:pPr>
      <w:spacing w:after="0"/>
      <w:outlineLvl w:val="0"/>
      <w:rPr>
        <w:rFonts w:ascii="Trajan Pro" w:hAnsi="Trajan Pro"/>
      </w:rPr>
    </w:pPr>
    <w:r>
      <w:rPr>
        <w:rFonts w:ascii="Trajan Pro" w:hAnsi="Trajan Pro"/>
      </w:rPr>
      <w:t xml:space="preserve">               Co</w:t>
    </w:r>
    <w:r w:rsidR="00FB7A5F">
      <w:rPr>
        <w:rFonts w:ascii="Trajan Pro" w:hAnsi="Trajan Pro"/>
      </w:rPr>
      <w:t>mité de calidad</w:t>
    </w:r>
    <w:r>
      <w:rPr>
        <w:rFonts w:ascii="Trajan Pro" w:hAnsi="Trajan Pro"/>
      </w:rPr>
      <w:t xml:space="preserve"> de</w:t>
    </w:r>
    <w:r w:rsidR="004464FF">
      <w:rPr>
        <w:rFonts w:ascii="Trajan Pro" w:hAnsi="Trajan Pro"/>
      </w:rPr>
      <w:t xml:space="preserve"> </w:t>
    </w:r>
    <w:r w:rsidR="004B5F83">
      <w:rPr>
        <w:rFonts w:ascii="Trajan Pro" w:hAnsi="Trajan Pro"/>
      </w:rPr>
      <w:t>Abogado</w:t>
    </w:r>
  </w:p>
  <w:p w14:paraId="692C0B92" w14:textId="2595157F" w:rsidR="00A354C8" w:rsidRDefault="00A354C8" w:rsidP="00A354C8">
    <w:pPr>
      <w:pStyle w:val="Encabezado"/>
    </w:pPr>
    <w:r>
      <w:rPr>
        <w:rFonts w:ascii="Trajan Pro" w:hAnsi="Trajan Pro"/>
      </w:rPr>
      <w:t xml:space="preserve">               </w:t>
    </w:r>
    <w:r w:rsidRPr="006E5DC1">
      <w:rPr>
        <w:rFonts w:ascii="Trajan Pro" w:hAnsi="Trajan Pro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10E3"/>
    <w:multiLevelType w:val="hybridMultilevel"/>
    <w:tmpl w:val="3BDCD8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014C"/>
    <w:multiLevelType w:val="hybridMultilevel"/>
    <w:tmpl w:val="26A04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052A8"/>
    <w:multiLevelType w:val="hybridMultilevel"/>
    <w:tmpl w:val="20E079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50709"/>
    <w:multiLevelType w:val="hybridMultilevel"/>
    <w:tmpl w:val="74F45964"/>
    <w:lvl w:ilvl="0" w:tplc="BB4E1B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B06F6"/>
    <w:multiLevelType w:val="hybridMultilevel"/>
    <w:tmpl w:val="D75C83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65E00"/>
    <w:multiLevelType w:val="hybridMultilevel"/>
    <w:tmpl w:val="26A04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16F77"/>
    <w:multiLevelType w:val="hybridMultilevel"/>
    <w:tmpl w:val="FB28E846"/>
    <w:lvl w:ilvl="0" w:tplc="6A025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01400F"/>
    <w:multiLevelType w:val="hybridMultilevel"/>
    <w:tmpl w:val="26A04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B1ABC"/>
    <w:multiLevelType w:val="hybridMultilevel"/>
    <w:tmpl w:val="26A04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91E9D"/>
    <w:multiLevelType w:val="hybridMultilevel"/>
    <w:tmpl w:val="329AA812"/>
    <w:lvl w:ilvl="0" w:tplc="3BE8C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8B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4A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40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AB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C6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AE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80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44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CD1200"/>
    <w:multiLevelType w:val="hybridMultilevel"/>
    <w:tmpl w:val="8E76B2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66B71"/>
    <w:multiLevelType w:val="hybridMultilevel"/>
    <w:tmpl w:val="26A04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F5963"/>
    <w:multiLevelType w:val="hybridMultilevel"/>
    <w:tmpl w:val="B69AA2B0"/>
    <w:lvl w:ilvl="0" w:tplc="B25600C4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542F3"/>
    <w:multiLevelType w:val="hybridMultilevel"/>
    <w:tmpl w:val="1D1C3FB8"/>
    <w:lvl w:ilvl="0" w:tplc="79DA2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420217"/>
    <w:multiLevelType w:val="hybridMultilevel"/>
    <w:tmpl w:val="95D6AACC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802F1"/>
    <w:multiLevelType w:val="hybridMultilevel"/>
    <w:tmpl w:val="26A04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41DEC"/>
    <w:multiLevelType w:val="hybridMultilevel"/>
    <w:tmpl w:val="5C361DAC"/>
    <w:lvl w:ilvl="0" w:tplc="BCEE8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C62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40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A6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88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61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C3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ED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CA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C4340B"/>
    <w:multiLevelType w:val="hybridMultilevel"/>
    <w:tmpl w:val="26A04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31341"/>
    <w:multiLevelType w:val="hybridMultilevel"/>
    <w:tmpl w:val="60DE86DA"/>
    <w:lvl w:ilvl="0" w:tplc="A95E0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80D94"/>
    <w:multiLevelType w:val="hybridMultilevel"/>
    <w:tmpl w:val="9A704B7E"/>
    <w:lvl w:ilvl="0" w:tplc="1EBC553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4"/>
  </w:num>
  <w:num w:numId="5">
    <w:abstractNumId w:val="15"/>
  </w:num>
  <w:num w:numId="6">
    <w:abstractNumId w:val="9"/>
  </w:num>
  <w:num w:numId="7">
    <w:abstractNumId w:val="16"/>
  </w:num>
  <w:num w:numId="8">
    <w:abstractNumId w:val="5"/>
  </w:num>
  <w:num w:numId="9">
    <w:abstractNumId w:val="10"/>
  </w:num>
  <w:num w:numId="10">
    <w:abstractNumId w:val="18"/>
  </w:num>
  <w:num w:numId="11">
    <w:abstractNumId w:val="8"/>
  </w:num>
  <w:num w:numId="12">
    <w:abstractNumId w:val="17"/>
  </w:num>
  <w:num w:numId="13">
    <w:abstractNumId w:val="19"/>
  </w:num>
  <w:num w:numId="14">
    <w:abstractNumId w:val="12"/>
  </w:num>
  <w:num w:numId="15">
    <w:abstractNumId w:val="13"/>
  </w:num>
  <w:num w:numId="16">
    <w:abstractNumId w:val="6"/>
  </w:num>
  <w:num w:numId="17">
    <w:abstractNumId w:val="2"/>
  </w:num>
  <w:num w:numId="18">
    <w:abstractNumId w:val="0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E9"/>
    <w:rsid w:val="00000C89"/>
    <w:rsid w:val="000C4219"/>
    <w:rsid w:val="000F40A9"/>
    <w:rsid w:val="00126742"/>
    <w:rsid w:val="00147086"/>
    <w:rsid w:val="00174292"/>
    <w:rsid w:val="001A582C"/>
    <w:rsid w:val="001B4B28"/>
    <w:rsid w:val="00241CA2"/>
    <w:rsid w:val="00281E6E"/>
    <w:rsid w:val="002A24DC"/>
    <w:rsid w:val="002F5175"/>
    <w:rsid w:val="002F5DCF"/>
    <w:rsid w:val="00320D4D"/>
    <w:rsid w:val="003E7DDC"/>
    <w:rsid w:val="00422614"/>
    <w:rsid w:val="004302B0"/>
    <w:rsid w:val="004464FF"/>
    <w:rsid w:val="00467B1B"/>
    <w:rsid w:val="0047563D"/>
    <w:rsid w:val="00476544"/>
    <w:rsid w:val="00480266"/>
    <w:rsid w:val="004B5F83"/>
    <w:rsid w:val="004B6C07"/>
    <w:rsid w:val="004E0A21"/>
    <w:rsid w:val="00502398"/>
    <w:rsid w:val="00556BEF"/>
    <w:rsid w:val="00593EE9"/>
    <w:rsid w:val="005F1775"/>
    <w:rsid w:val="00610223"/>
    <w:rsid w:val="00641A9B"/>
    <w:rsid w:val="006844B8"/>
    <w:rsid w:val="0070728C"/>
    <w:rsid w:val="00735B10"/>
    <w:rsid w:val="00765518"/>
    <w:rsid w:val="0078079D"/>
    <w:rsid w:val="007974E6"/>
    <w:rsid w:val="00852379"/>
    <w:rsid w:val="00865D49"/>
    <w:rsid w:val="008818EC"/>
    <w:rsid w:val="008D6D60"/>
    <w:rsid w:val="008E0BE3"/>
    <w:rsid w:val="00941271"/>
    <w:rsid w:val="00955889"/>
    <w:rsid w:val="00962DC0"/>
    <w:rsid w:val="0097305B"/>
    <w:rsid w:val="00982A52"/>
    <w:rsid w:val="009B1297"/>
    <w:rsid w:val="009B2BDD"/>
    <w:rsid w:val="009E1DCB"/>
    <w:rsid w:val="009F14E1"/>
    <w:rsid w:val="00A354C8"/>
    <w:rsid w:val="00AA15B3"/>
    <w:rsid w:val="00AB2E58"/>
    <w:rsid w:val="00B7682C"/>
    <w:rsid w:val="00B91BF5"/>
    <w:rsid w:val="00C20A03"/>
    <w:rsid w:val="00C519E4"/>
    <w:rsid w:val="00C74DAF"/>
    <w:rsid w:val="00C91196"/>
    <w:rsid w:val="00C92EBE"/>
    <w:rsid w:val="00CA4727"/>
    <w:rsid w:val="00CF00D1"/>
    <w:rsid w:val="00D10B6A"/>
    <w:rsid w:val="00D22BCC"/>
    <w:rsid w:val="00D700B5"/>
    <w:rsid w:val="00D76FAE"/>
    <w:rsid w:val="00D81E80"/>
    <w:rsid w:val="00D932C6"/>
    <w:rsid w:val="00DD0A01"/>
    <w:rsid w:val="00DD0BDA"/>
    <w:rsid w:val="00DD527A"/>
    <w:rsid w:val="00E02469"/>
    <w:rsid w:val="00E56DA2"/>
    <w:rsid w:val="00E92EB0"/>
    <w:rsid w:val="00EA5EE8"/>
    <w:rsid w:val="00EB0F78"/>
    <w:rsid w:val="00EB450F"/>
    <w:rsid w:val="00EE1A03"/>
    <w:rsid w:val="00F00A65"/>
    <w:rsid w:val="00F05D57"/>
    <w:rsid w:val="00F109AA"/>
    <w:rsid w:val="00F20815"/>
    <w:rsid w:val="00F84278"/>
    <w:rsid w:val="00FB7A5F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BB85E"/>
  <w15:chartTrackingRefBased/>
  <w15:docId w15:val="{97CB9E0D-347F-4840-BEB8-1C91A347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1C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354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4C8"/>
  </w:style>
  <w:style w:type="paragraph" w:styleId="Piedepgina">
    <w:name w:val="footer"/>
    <w:basedOn w:val="Normal"/>
    <w:link w:val="PiedepginaCar"/>
    <w:uiPriority w:val="99"/>
    <w:unhideWhenUsed/>
    <w:rsid w:val="00A354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3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 MAYORGA, CESAR</dc:creator>
  <cp:keywords/>
  <dc:description/>
  <cp:lastModifiedBy>equipo</cp:lastModifiedBy>
  <cp:revision>3</cp:revision>
  <dcterms:created xsi:type="dcterms:W3CDTF">2022-03-04T20:53:00Z</dcterms:created>
  <dcterms:modified xsi:type="dcterms:W3CDTF">2022-03-07T18:29:00Z</dcterms:modified>
</cp:coreProperties>
</file>